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11A716A5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D764CA">
        <w:rPr>
          <w:rFonts w:ascii="Times New Roman" w:hAnsi="Times New Roman"/>
          <w:bCs w:val="0"/>
          <w:sz w:val="24"/>
          <w:szCs w:val="24"/>
        </w:rPr>
        <w:t>11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9248B">
        <w:rPr>
          <w:rFonts w:ascii="Times New Roman" w:hAnsi="Times New Roman"/>
          <w:bCs w:val="0"/>
          <w:sz w:val="24"/>
          <w:szCs w:val="24"/>
        </w:rPr>
        <w:t>2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913C032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 xml:space="preserve">Ao Plenário da 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723C7DA" w14:textId="5EC5B324" w:rsidR="000A7DE5" w:rsidRDefault="00B74F96" w:rsidP="000A7DE5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Deliberativa do dia </w:t>
      </w:r>
      <w:r w:rsidR="00D764CA">
        <w:t>17</w:t>
      </w:r>
      <w:r w:rsidR="006738E9">
        <w:t>/</w:t>
      </w:r>
      <w:r w:rsidR="00564CD9">
        <w:t>0</w:t>
      </w:r>
      <w:r w:rsidR="00D764CA">
        <w:t>4</w:t>
      </w:r>
      <w:r w:rsidR="006738E9">
        <w:t>/202</w:t>
      </w:r>
      <w:r w:rsidR="000A7DE5">
        <w:t>3</w:t>
      </w:r>
      <w:r w:rsidR="00D764CA">
        <w:t>, tendo em vista o prazo de adequação que a promotoria de justiça do estado de minas gerais oficializou ao legislativo municipal</w:t>
      </w:r>
      <w:r w:rsidR="000A7DE5">
        <w:t xml:space="preserve">: </w:t>
      </w:r>
    </w:p>
    <w:p w14:paraId="6E50C275" w14:textId="77777777" w:rsidR="000A7DE5" w:rsidRDefault="000A7DE5" w:rsidP="000A7DE5">
      <w:pPr>
        <w:tabs>
          <w:tab w:val="left" w:pos="2268"/>
        </w:tabs>
        <w:spacing w:line="360" w:lineRule="auto"/>
        <w:jc w:val="both"/>
      </w:pPr>
    </w:p>
    <w:p w14:paraId="7D6167AC" w14:textId="38C8B95A" w:rsidR="00723CE6" w:rsidRDefault="0055201A" w:rsidP="00C668C7">
      <w:pPr>
        <w:numPr>
          <w:ilvl w:val="0"/>
          <w:numId w:val="11"/>
        </w:numPr>
        <w:tabs>
          <w:tab w:val="left" w:pos="2268"/>
        </w:tabs>
        <w:spacing w:line="360" w:lineRule="auto"/>
        <w:jc w:val="both"/>
      </w:pPr>
      <w:r>
        <w:t xml:space="preserve">Projeto de </w:t>
      </w:r>
      <w:r w:rsidR="002C4399">
        <w:t>Resolução</w:t>
      </w:r>
      <w:r>
        <w:t xml:space="preserve"> Nº 00</w:t>
      </w:r>
      <w:r w:rsidR="00D764CA">
        <w:t>6</w:t>
      </w:r>
      <w:r>
        <w:t xml:space="preserve">/2023 </w:t>
      </w:r>
      <w:r w:rsidR="00D764CA" w:rsidRPr="00D764CA">
        <w:t>Altera dispos</w:t>
      </w:r>
      <w:r w:rsidR="00D764CA">
        <w:t>itivos da Resolução nº 003/2008</w:t>
      </w:r>
      <w:r w:rsidR="00C668C7">
        <w:t>.</w:t>
      </w:r>
    </w:p>
    <w:p w14:paraId="077B9701" w14:textId="549774BD" w:rsidR="00F51884" w:rsidRDefault="00F51884" w:rsidP="00C668C7">
      <w:pPr>
        <w:numPr>
          <w:ilvl w:val="0"/>
          <w:numId w:val="11"/>
        </w:numPr>
        <w:tabs>
          <w:tab w:val="left" w:pos="2268"/>
        </w:tabs>
        <w:spacing w:line="360" w:lineRule="auto"/>
        <w:jc w:val="both"/>
      </w:pPr>
      <w:r>
        <w:t>Projeto de Lei Complementar Nº 002_2023.</w:t>
      </w:r>
      <w:bookmarkStart w:id="0" w:name="_GoBack"/>
      <w:bookmarkEnd w:id="0"/>
    </w:p>
    <w:p w14:paraId="4D68185D" w14:textId="77777777" w:rsidR="00C668C7" w:rsidRDefault="00C668C7" w:rsidP="00C668C7">
      <w:pPr>
        <w:tabs>
          <w:tab w:val="left" w:pos="2268"/>
        </w:tabs>
        <w:spacing w:line="360" w:lineRule="auto"/>
        <w:ind w:left="2061"/>
        <w:jc w:val="both"/>
      </w:pPr>
    </w:p>
    <w:p w14:paraId="29F5ADAE" w14:textId="143C715B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D764CA">
        <w:t>13</w:t>
      </w:r>
      <w:r w:rsidR="00B74F96" w:rsidRPr="00617BF3">
        <w:t xml:space="preserve"> de </w:t>
      </w:r>
      <w:r w:rsidR="00D764CA">
        <w:t>abril</w:t>
      </w:r>
      <w:r w:rsidR="00B74F96" w:rsidRPr="00617BF3">
        <w:t xml:space="preserve"> de 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32367B33" w:rsidR="00B26F1A" w:rsidRPr="00F975BC" w:rsidRDefault="00F51884" w:rsidP="00B26F1A">
      <w:pPr>
        <w:spacing w:line="360" w:lineRule="auto"/>
        <w:jc w:val="center"/>
      </w:pPr>
      <w:r>
        <w:rPr>
          <w:noProof/>
        </w:rPr>
        <w:pict w14:anchorId="72DFF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1" o:spid="_x0000_i1025" type="#_x0000_t75" style="width:179.25pt;height:53.25pt;visibility:visible;mso-wrap-style:square">
            <v:imagedata r:id="rId8" o:title=""/>
          </v:shape>
        </w:pict>
      </w:r>
      <w:r w:rsidR="00AD3F41">
        <w:rPr>
          <w:noProof/>
        </w:rPr>
        <w:t xml:space="preserve">                </w:t>
      </w:r>
      <w:r>
        <w:rPr>
          <w:noProof/>
        </w:rPr>
        <w:pict w14:anchorId="7478AE89">
          <v:shape id="Imagem 40" o:spid="_x0000_i1026" type="#_x0000_t75" style="width:170.25pt;height:35.25pt;visibility:visible;mso-wrap-style:square">
            <v:imagedata r:id="rId9" o:title=""/>
          </v:shape>
        </w:pic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43F90646" w:rsidR="00B26F1A" w:rsidRDefault="00F51884" w:rsidP="00AD3F41">
      <w:pPr>
        <w:spacing w:line="360" w:lineRule="auto"/>
        <w:jc w:val="center"/>
        <w:rPr>
          <w:b/>
        </w:rPr>
      </w:pPr>
      <w:r>
        <w:rPr>
          <w:b/>
          <w:noProof/>
        </w:rPr>
        <w:pict w14:anchorId="3155CF28">
          <v:shape id="Imagem 39" o:spid="_x0000_i1027" type="#_x0000_t75" style="width:198.75pt;height:34.5pt;visibility:visible;mso-wrap-style:square">
            <v:imagedata r:id="rId10" o:title=""/>
          </v:shape>
        </w:pict>
      </w: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4AA9F" w14:textId="77777777" w:rsidR="00C75670" w:rsidRDefault="00C75670" w:rsidP="0084128F">
      <w:r>
        <w:separator/>
      </w:r>
    </w:p>
  </w:endnote>
  <w:endnote w:type="continuationSeparator" w:id="0">
    <w:p w14:paraId="729415A5" w14:textId="77777777" w:rsidR="00C75670" w:rsidRDefault="00C75670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3AB986AA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884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D3CF" w14:textId="77777777" w:rsidR="00C75670" w:rsidRDefault="00C75670" w:rsidP="0084128F">
      <w:r>
        <w:separator/>
      </w:r>
    </w:p>
  </w:footnote>
  <w:footnote w:type="continuationSeparator" w:id="0">
    <w:p w14:paraId="3E1A9492" w14:textId="77777777" w:rsidR="00C75670" w:rsidRDefault="00C75670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C75670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5A24"/>
    <w:rsid w:val="00067116"/>
    <w:rsid w:val="0006732A"/>
    <w:rsid w:val="0006783D"/>
    <w:rsid w:val="00070407"/>
    <w:rsid w:val="000713E2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5FDF"/>
    <w:rsid w:val="002639A2"/>
    <w:rsid w:val="00270483"/>
    <w:rsid w:val="002740A7"/>
    <w:rsid w:val="002855E5"/>
    <w:rsid w:val="00292FA4"/>
    <w:rsid w:val="00295C69"/>
    <w:rsid w:val="00297327"/>
    <w:rsid w:val="002A1C3A"/>
    <w:rsid w:val="002B0DA0"/>
    <w:rsid w:val="002B2373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77CE"/>
    <w:rsid w:val="0030159E"/>
    <w:rsid w:val="00311C3A"/>
    <w:rsid w:val="00312AE6"/>
    <w:rsid w:val="00314C50"/>
    <w:rsid w:val="003152CC"/>
    <w:rsid w:val="00316CDB"/>
    <w:rsid w:val="00320E80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75670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4BE2"/>
    <w:rsid w:val="00F25B58"/>
    <w:rsid w:val="00F306B6"/>
    <w:rsid w:val="00F415EB"/>
    <w:rsid w:val="00F42238"/>
    <w:rsid w:val="00F4506A"/>
    <w:rsid w:val="00F506AD"/>
    <w:rsid w:val="00F5160D"/>
    <w:rsid w:val="00F51884"/>
    <w:rsid w:val="00F524F8"/>
    <w:rsid w:val="00F54AB4"/>
    <w:rsid w:val="00F55AE7"/>
    <w:rsid w:val="00F627F3"/>
    <w:rsid w:val="00F64551"/>
    <w:rsid w:val="00F72FE1"/>
    <w:rsid w:val="00F752EB"/>
    <w:rsid w:val="00F773D0"/>
    <w:rsid w:val="00F778A8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87E4-13D0-4620-9FFA-F5AF63CF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104</cp:revision>
  <cp:lastPrinted>2023-04-17T17:10:00Z</cp:lastPrinted>
  <dcterms:created xsi:type="dcterms:W3CDTF">2019-04-03T13:10:00Z</dcterms:created>
  <dcterms:modified xsi:type="dcterms:W3CDTF">2023-04-17T17:10:00Z</dcterms:modified>
</cp:coreProperties>
</file>